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25"/>
        <w:spacing w:before="279" w:line="219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color w:val="D62246"/>
          <w:spacing w:val="-40"/>
          <w:w w:val="50"/>
        </w:rPr>
        <w:t>宝丰县社会信用体系建设领导小组办公室文件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79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宝信用办〔2022〕7号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110"/>
        <w:spacing w:line="60" w:lineRule="exact"/>
        <w:textAlignment w:val="center"/>
        <w:rPr/>
      </w:pPr>
      <w:r>
        <w:drawing>
          <wp:inline distT="0" distB="0" distL="0" distR="0">
            <wp:extent cx="5365766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66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835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9"/>
          <w:w w:val="96"/>
        </w:rPr>
        <w:t>宝丰县社会信用体系建设领导小组办公室</w:t>
      </w:r>
    </w:p>
    <w:p>
      <w:pPr>
        <w:ind w:left="176"/>
        <w:spacing w:before="15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"/>
        </w:rPr>
        <w:t>关于开展2022年“6</w:t>
      </w:r>
      <w:r>
        <w:rPr>
          <w:rFonts w:ascii="SimSun" w:hAnsi="SimSun" w:eastAsia="SimSun" w:cs="SimSun"/>
          <w:sz w:val="44"/>
          <w:szCs w:val="44"/>
          <w:spacing w:val="-4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"/>
        </w:rPr>
        <w:t>·</w:t>
      </w:r>
      <w:r>
        <w:rPr>
          <w:rFonts w:ascii="SimSun" w:hAnsi="SimSun" w:eastAsia="SimSun" w:cs="SimSun"/>
          <w:sz w:val="44"/>
          <w:szCs w:val="44"/>
          <w:spacing w:val="-16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"/>
        </w:rPr>
        <w:t>14信用记录关爱日”</w:t>
      </w:r>
    </w:p>
    <w:p>
      <w:pPr>
        <w:ind w:left="2366"/>
        <w:spacing w:before="145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3"/>
        </w:rPr>
        <w:t>专题宣传活动的通知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县社会信用体系建设领导小组成员单位：</w:t>
      </w:r>
    </w:p>
    <w:p>
      <w:pPr>
        <w:ind w:right="64" w:firstLine="630"/>
        <w:spacing w:before="16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为全面推进社会信用体系建设，增强广大市民诚信意识，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提高市民信用信息知识水平，宣传和普及信用法律法规，在全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社会形成守信光荣、失信可耻的浓厚氛围，按照县委县政府信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用工作安排部署，县信用办决定于6月14日开展宝丰县“6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·14</w:t>
      </w:r>
    </w:p>
    <w:p>
      <w:pPr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信用记录关爱日”专题宣传活动。现将有关事宜通知如下：</w:t>
      </w:r>
    </w:p>
    <w:p>
      <w:pPr>
        <w:ind w:left="634"/>
        <w:spacing w:before="203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一、活动主题</w:t>
      </w:r>
    </w:p>
    <w:p>
      <w:pPr>
        <w:ind w:left="630"/>
        <w:spacing w:before="188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2022年6月14</w:t>
      </w:r>
      <w:r>
        <w:rPr>
          <w:rFonts w:ascii="FangSong" w:hAnsi="FangSong" w:eastAsia="FangSong" w:cs="FangSong"/>
          <w:sz w:val="32"/>
          <w:szCs w:val="32"/>
          <w:spacing w:val="-33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日是全国第十五个“信用记录关爱日”,</w:t>
      </w: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>本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次活动以《河南省社会信用条例》实施为契机，以“加强诚信</w:t>
      </w:r>
    </w:p>
    <w:p>
      <w:pPr>
        <w:sectPr>
          <w:footerReference w:type="default" r:id="rId1"/>
          <w:pgSz w:w="11910" w:h="16840"/>
          <w:pgMar w:top="1431" w:right="1743" w:bottom="1660" w:left="1539" w:header="0" w:footer="1391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101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9"/>
        </w:rPr>
        <w:t>建设共建信用鹰城”为主题，重点突出对我县各行业、各领域、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各部门社会信用体系建设成果的宣传。</w:t>
      </w:r>
    </w:p>
    <w:p>
      <w:pPr>
        <w:ind w:left="624"/>
        <w:spacing w:before="188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2"/>
        </w:rPr>
        <w:t>二、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2"/>
        </w:rPr>
        <w:t>时间地点</w:t>
      </w:r>
    </w:p>
    <w:p>
      <w:pPr>
        <w:ind w:left="759"/>
        <w:spacing w:before="217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(1)活动时间。6月14日上午7:30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—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11:30。</w:t>
      </w:r>
    </w:p>
    <w:p>
      <w:pPr>
        <w:ind w:left="759"/>
        <w:spacing w:before="18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(2)活动单位、地点。由发改部门牵头组织，县社会信用</w:t>
      </w:r>
    </w:p>
    <w:p>
      <w:pPr>
        <w:spacing w:before="187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体系建设领导小组各成员单位及银行、保险等金融机构在县政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府东侧开展集中宣传。</w:t>
      </w:r>
    </w:p>
    <w:p>
      <w:pPr>
        <w:ind w:left="624"/>
        <w:spacing w:before="195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三、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宣传内容</w:t>
      </w:r>
    </w:p>
    <w:p>
      <w:pPr>
        <w:ind w:right="107" w:firstLine="620"/>
        <w:spacing w:before="20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结合《河南省社会信用条例》和商务部、中央宣传部</w:t>
      </w:r>
      <w:r>
        <w:rPr>
          <w:rFonts w:ascii="FangSong" w:hAnsi="FangSong" w:eastAsia="FangSong" w:cs="FangSong"/>
          <w:sz w:val="31"/>
          <w:szCs w:val="31"/>
          <w:spacing w:val="7"/>
        </w:rPr>
        <w:t>、国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家发改委等13部门联合印发的《关于开展2022年“诚信兴商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宣传月”活动的通知》文件精神，组织开展“诚信兴商，央企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先行”、“司法公信”、“信用交通”“以信赋能、崇尚创新</w:t>
      </w:r>
      <w:r>
        <w:rPr>
          <w:rFonts w:ascii="FangSong" w:hAnsi="FangSong" w:eastAsia="FangSong" w:cs="FangSong"/>
          <w:sz w:val="31"/>
          <w:szCs w:val="31"/>
          <w:spacing w:val="-25"/>
        </w:rPr>
        <w:t>、助力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文旅行业行稳致远”等主题宣传活动，重点宣传各项信用法律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法规、行业信用规章制度、行业红黑名单、联</w:t>
      </w:r>
      <w:r>
        <w:rPr>
          <w:rFonts w:ascii="FangSong" w:hAnsi="FangSong" w:eastAsia="FangSong" w:cs="FangSong"/>
          <w:sz w:val="31"/>
          <w:szCs w:val="31"/>
          <w:spacing w:val="6"/>
        </w:rPr>
        <w:t>合奖惩机制、褒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扬诚信惩戒失信典型案例、信用应用产品等信用</w:t>
      </w:r>
      <w:r>
        <w:rPr>
          <w:rFonts w:ascii="FangSong" w:hAnsi="FangSong" w:eastAsia="FangSong" w:cs="FangSong"/>
          <w:sz w:val="31"/>
          <w:szCs w:val="31"/>
          <w:spacing w:val="6"/>
        </w:rPr>
        <w:t>体系建设进展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情况及突出成果，使广大市民、企业和各社会组织对社会诚信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体系建设的重要性及开展现状有更加深入和全面的了解，促进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宝丰县社会信用体系建设工作取得新进展。</w:t>
      </w:r>
    </w:p>
    <w:p>
      <w:pPr>
        <w:ind w:right="20" w:firstLine="620"/>
        <w:spacing w:before="270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县人民银行组织各金融机构，通过现场个人信用信息查询、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分发征信知识宣传手册、设立宣传展板、张贴宣传主题海报、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现场解答群众征信疑问等多种方式，全面细致的向广大市民宣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传信用知识，加强市民对个人信用记录和不良信用记录影</w:t>
      </w:r>
      <w:r>
        <w:rPr>
          <w:rFonts w:ascii="FangSong" w:hAnsi="FangSong" w:eastAsia="FangSong" w:cs="FangSong"/>
          <w:sz w:val="31"/>
          <w:szCs w:val="31"/>
          <w:spacing w:val="6"/>
        </w:rPr>
        <w:t>响重</w:t>
      </w:r>
    </w:p>
    <w:p>
      <w:pPr>
        <w:sectPr>
          <w:footerReference w:type="default" r:id="rId3"/>
          <w:pgSz w:w="11910" w:h="16840"/>
          <w:pgMar w:top="1431" w:right="1665" w:bottom="1739" w:left="1559" w:header="0" w:footer="1471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before="1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要性的认识。</w:t>
      </w:r>
    </w:p>
    <w:p>
      <w:pPr>
        <w:ind w:left="644"/>
        <w:spacing w:before="17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四、</w:t>
      </w:r>
      <w:r>
        <w:rPr>
          <w:rFonts w:ascii="SimHei" w:hAnsi="SimHei" w:eastAsia="SimHei" w:cs="SimHei"/>
          <w:sz w:val="31"/>
          <w:szCs w:val="31"/>
          <w:spacing w:val="-7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9"/>
        </w:rPr>
        <w:t>活动要求</w:t>
      </w:r>
    </w:p>
    <w:p>
      <w:pPr>
        <w:ind w:right="272" w:firstLine="640"/>
        <w:spacing w:before="22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(一)请各单位高度重视，安排专人负责本次宣传周活动，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并于6月10日上午下班前将联系人及联系方式发送至县信用办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邮箱。</w:t>
      </w:r>
    </w:p>
    <w:p>
      <w:pPr>
        <w:ind w:firstLine="640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(二)6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·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14专题宣传日当天，各参加单位要悬挂</w:t>
      </w:r>
      <w:r>
        <w:rPr>
          <w:rFonts w:ascii="FangSong" w:hAnsi="FangSong" w:eastAsia="FangSong" w:cs="FangSong"/>
          <w:sz w:val="31"/>
          <w:szCs w:val="31"/>
          <w:spacing w:val="-9"/>
        </w:rPr>
        <w:t>宣传横幅，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设立咨询台和至少1块宣传展板，发放诚信守法及信</w:t>
      </w:r>
      <w:r>
        <w:rPr>
          <w:rFonts w:ascii="FangSong" w:hAnsi="FangSong" w:eastAsia="FangSong" w:cs="FangSong"/>
          <w:sz w:val="31"/>
          <w:szCs w:val="31"/>
          <w:spacing w:val="9"/>
        </w:rPr>
        <w:t>用知识宣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传册(单),接受现场咨询，切实搞好“6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·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14信用记录关爱日”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主题宣传活动，着力营造浓厚的征信及诚信宣传教育氛围。县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信用办负责宣传活动当天的考勤工作。</w:t>
      </w:r>
    </w:p>
    <w:p>
      <w:pPr>
        <w:ind w:left="640"/>
        <w:spacing w:before="219" w:line="55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7"/>
        </w:rPr>
        <w:t>各乡镇自行组织，可结合自身情况在本辖区自主安排地点、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选择方式开展宣传活动。</w:t>
      </w:r>
    </w:p>
    <w:p>
      <w:pPr>
        <w:ind w:right="167" w:firstLine="640"/>
        <w:spacing w:before="20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(三)各乡镇、各成员单位要在活动当天收集整理</w:t>
      </w:r>
      <w:r>
        <w:rPr>
          <w:rFonts w:ascii="FangSong" w:hAnsi="FangSong" w:eastAsia="FangSong" w:cs="FangSong"/>
          <w:sz w:val="31"/>
          <w:szCs w:val="31"/>
          <w:spacing w:val="12"/>
        </w:rPr>
        <w:t>宣传资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料和图片，活动结束后及时将活动开展有关图文资料发送到县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信用办邮箱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bfxxyb0163.com,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由县信用办统一编辑成宣传简报，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在“信用宝丰”网站对外发布。为确保专题活动</w:t>
      </w:r>
      <w:r>
        <w:rPr>
          <w:rFonts w:ascii="FangSong" w:hAnsi="FangSong" w:eastAsia="FangSong" w:cs="FangSong"/>
          <w:sz w:val="31"/>
          <w:szCs w:val="31"/>
          <w:spacing w:val="3"/>
        </w:rPr>
        <w:t>取得实效，此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次活动纳入2022年度全县营商环境、信用体系建设及依法行政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等相关考核。</w:t>
      </w:r>
    </w:p>
    <w:p>
      <w:pPr>
        <w:ind w:right="282" w:firstLine="640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(四)各乡镇、各单位在组织或参加宣传活动时，要严格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遵守新冠肺炎疫情防控有关规定，按照“谁派出、谁筛查、谁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负责”的原则，切实履行健康管理主体责任。</w:t>
      </w:r>
    </w:p>
    <w:p>
      <w:pPr>
        <w:sectPr>
          <w:footerReference w:type="default" r:id="rId4"/>
          <w:pgSz w:w="11910" w:h="16840"/>
          <w:pgMar w:top="1431" w:right="1586" w:bottom="1647" w:left="1569" w:header="0" w:footer="1340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473"/>
        <w:spacing w:before="101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联系人：刘苗苗、曹俊南</w:t>
      </w:r>
    </w:p>
    <w:p>
      <w:pPr>
        <w:ind w:left="473"/>
        <w:spacing w:before="192" w:line="21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8"/>
        </w:rPr>
        <w:t>邮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8"/>
        </w:rPr>
        <w:t>箱：</w:t>
      </w:r>
      <w:r>
        <w:rPr>
          <w:rFonts w:ascii="SimSun" w:hAnsi="SimSun" w:eastAsia="SimSun" w:cs="SimSun"/>
          <w:sz w:val="31"/>
          <w:szCs w:val="31"/>
          <w:spacing w:val="-5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bfxxyb@163.com</w:t>
      </w:r>
    </w:p>
    <w:p>
      <w:pPr>
        <w:ind w:left="473"/>
        <w:spacing w:before="220"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电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话：6519869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473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附件：1.集中宣传单位名单</w:t>
      </w:r>
    </w:p>
    <w:p>
      <w:pPr>
        <w:ind w:left="140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2.展板制作模板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4563"/>
        <w:spacing w:line="2170" w:lineRule="exact"/>
        <w:textAlignment w:val="center"/>
        <w:rPr/>
      </w:pPr>
      <w:r>
        <w:drawing>
          <wp:inline distT="0" distB="0" distL="0" distR="0">
            <wp:extent cx="1384228" cy="137795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4228" cy="1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5"/>
          <w:pgSz w:w="11910" w:h="16840"/>
          <w:pgMar w:top="1431" w:right="1786" w:bottom="1567" w:left="1786" w:header="0" w:footer="126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4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0"/>
        </w:rPr>
        <w:t>附件1</w:t>
      </w:r>
    </w:p>
    <w:p>
      <w:pPr>
        <w:ind w:left="2606"/>
        <w:spacing w:before="332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7"/>
        </w:rPr>
        <w:t>集中宣传单位名单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firstLine="660"/>
        <w:spacing w:before="98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县发改委、人行宝丰县中心支行、县编办、县财政局、县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教体局、县工信局、县公安局、县民政局、县</w:t>
      </w:r>
      <w:r>
        <w:rPr>
          <w:rFonts w:ascii="FangSong" w:hAnsi="FangSong" w:eastAsia="FangSong" w:cs="FangSong"/>
          <w:sz w:val="30"/>
          <w:szCs w:val="30"/>
          <w:spacing w:val="16"/>
        </w:rPr>
        <w:t>司法局、县人社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局、市生态环境局宝丰分局、县住建局、县商务局、县文广旅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局、县市场监管局、县交通运输局、县法院、县税务局、县</w:t>
      </w:r>
      <w:r>
        <w:rPr>
          <w:rFonts w:ascii="FangSong" w:hAnsi="FangSong" w:eastAsia="FangSong" w:cs="FangSong"/>
          <w:sz w:val="30"/>
          <w:szCs w:val="30"/>
          <w:spacing w:val="15"/>
        </w:rPr>
        <w:t>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急管理局、县城管局、县公共资源交易中心、县政务服务</w:t>
      </w:r>
      <w:r>
        <w:rPr>
          <w:rFonts w:ascii="FangSong" w:hAnsi="FangSong" w:eastAsia="FangSong" w:cs="FangSong"/>
          <w:sz w:val="30"/>
          <w:szCs w:val="30"/>
          <w:spacing w:val="8"/>
        </w:rPr>
        <w:t>中心、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县国资局、县农业局、县林业局、县大数据管理中心、县审计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局、县水利局、县金融业发展服务中心、县统计局、县卫</w:t>
      </w:r>
      <w:r>
        <w:rPr>
          <w:rFonts w:ascii="FangSong" w:hAnsi="FangSong" w:eastAsia="FangSong" w:cs="FangSong"/>
          <w:sz w:val="30"/>
          <w:szCs w:val="30"/>
          <w:spacing w:val="8"/>
        </w:rPr>
        <w:t>健委、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县医保局、县自然资源局、邮储银行、工商银行、建设银行、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中国银行、农发行、中原银行、农商银行、豫丰村镇银行。</w:t>
      </w:r>
    </w:p>
    <w:p>
      <w:pPr>
        <w:sectPr>
          <w:footerReference w:type="default" r:id="rId7"/>
          <w:pgSz w:w="11910" w:h="16840"/>
          <w:pgMar w:top="1431" w:right="1740" w:bottom="1478" w:left="1519" w:header="0" w:footer="1182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>
        <w:pict>
          <v:shape id="_x0000_s2" style="position:absolute;margin-left:71.5017pt;margin-top:723.247pt;mso-position-vertical-relative:page;mso-position-horizontal-relative:page;width:427pt;height:0.5pt;z-index:251661312;" o:allowincell="f" filled="false" strokecolor="#000000" strokeweight="0.50pt" coordsize="8540,10" coordorigin="0,0" path="m0,5l5409,5m5409,5l8539,5e">
            <v:stroke joinstyle="miter" miterlimit="10"/>
          </v:shape>
        </w:pict>
      </w:r>
      <w:r>
        <w:pict>
          <v:shape id="_x0000_s3" style="position:absolute;margin-left:71.5017pt;margin-top:750.747pt;mso-position-vertical-relative:page;mso-position-horizontal-relative:page;width:427pt;height:0.5pt;z-index:251660288;" o:allowincell="f" filled="false" strokecolor="#000000" strokeweight="0.50pt" coordsize="8540,10" coordorigin="0,0" path="m0,5l5409,5m5409,5l8539,5e">
            <v:stroke joinstyle="miter" miterlimit="10"/>
          </v:shape>
        </w:pict>
      </w:r>
      <w:r>
        <w:pict>
          <v:shape id="_x0000_s4" style="position:absolute;margin-left:82.0008pt;margin-top:767.871pt;mso-position-vertical-relative:page;mso-position-horizontal-relative:page;width:37.85pt;height:11.8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6" w:lineRule="exact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5"/>
                      <w:position w:val="-5"/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8"/>
                      <w:position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5"/>
                      <w:position w:val="-5"/>
                    </w:rPr>
                    <w:t>—</w:t>
                  </w:r>
                </w:p>
              </w:txbxContent>
            </v:textbox>
          </v:shape>
        </w:pict>
      </w: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39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14"/>
        </w:rPr>
        <w:t>附件2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368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3"/>
        </w:rPr>
        <w:t>展板模板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2359"/>
        <w:spacing w:line="390" w:lineRule="exact"/>
        <w:textAlignment w:val="center"/>
        <w:rPr/>
      </w:pPr>
      <w:r>
        <w:drawing>
          <wp:inline distT="0" distB="0" distL="0" distR="0">
            <wp:extent cx="2647980" cy="24765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7980" cy="2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left="623"/>
        <w:spacing w:before="85" w:line="222" w:lineRule="auto"/>
        <w:rPr>
          <w:rFonts w:ascii="SimHei" w:hAnsi="SimHei" w:eastAsia="SimHei" w:cs="SimHei"/>
          <w:sz w:val="26"/>
          <w:szCs w:val="26"/>
        </w:rPr>
      </w:pPr>
      <w:r>
        <w:pict>
          <v:shape id="_x0000_s5" style="position:absolute;margin-left:314.996pt;margin-top:7.7751pt;mso-position-vertical-relative:text;mso-position-horizontal-relative:text;width:84.25pt;height:11.6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SimHei" w:hAnsi="SimHei" w:eastAsia="SimHei" w:cs="SimHei"/>
                      <w:sz w:val="16"/>
                      <w:szCs w:val="16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spacing w:val="-13"/>
                      <w:w w:val="93"/>
                    </w:rPr>
                    <w:t>贵则居实河商省社合信用条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-698799</wp:posOffset>
            </wp:positionV>
            <wp:extent cx="5638784" cy="328298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784" cy="32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6"/>
          <w:szCs w:val="26"/>
          <w:b/>
          <w:bCs/>
          <w:spacing w:val="-12"/>
        </w:rPr>
        <w:t>河南省社会信用条例</w:t>
      </w:r>
    </w:p>
    <w:p>
      <w:pPr>
        <w:ind w:left="889"/>
        <w:spacing w:before="68" w:line="22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6"/>
        </w:rPr>
        <w:t>2020年5月日起施行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39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"/>
        </w:rPr>
        <w:t>宝丰县社会信用体系建设领导小组办公室</w:t>
      </w:r>
      <w:r>
        <w:rPr>
          <w:rFonts w:ascii="SimSun" w:hAnsi="SimSun" w:eastAsia="SimSun" w:cs="SimSun"/>
          <w:sz w:val="27"/>
          <w:szCs w:val="27"/>
          <w:spacing w:val="3"/>
        </w:rPr>
        <w:t xml:space="preserve">       </w:t>
      </w:r>
      <w:r>
        <w:rPr>
          <w:rFonts w:ascii="SimSun" w:hAnsi="SimSun" w:eastAsia="SimSun" w:cs="SimSun"/>
          <w:sz w:val="27"/>
          <w:szCs w:val="27"/>
          <w:spacing w:val="1"/>
        </w:rPr>
        <w:t>2022年6</w:t>
      </w:r>
      <w:r>
        <w:rPr>
          <w:rFonts w:ascii="SimSun" w:hAnsi="SimSun" w:eastAsia="SimSun" w:cs="SimSun"/>
          <w:sz w:val="27"/>
          <w:szCs w:val="27"/>
        </w:rPr>
        <w:t>月8日印发</w:t>
      </w:r>
    </w:p>
    <w:sectPr>
      <w:footerReference w:type="default" r:id="rId8"/>
      <w:pgSz w:w="11910" w:h="16840"/>
      <w:pgMar w:top="1431" w:right="1786" w:bottom="1553" w:left="1170" w:header="0" w:footer="126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0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9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3"/>
      <w:spacing w:line="183" w:lineRule="auto"/>
      <w:rPr>
        <w:rFonts w:ascii="SimSun" w:hAnsi="SimSun" w:eastAsia="SimSun" w:cs="SimSun"/>
        <w:sz w:val="31"/>
        <w:szCs w:val="31"/>
      </w:rPr>
    </w:pPr>
    <w:r>
      <w:pict>
        <v:shape id="_x0000_s1" style="position:absolute;margin-left:316.503pt;margin-top:379.507pt;mso-position-vertical-relative:page;mso-position-horizontal-relative:page;width:113.05pt;height:20.7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2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40"/>
                  </w:rPr>
                  <w:t>2022年6月8日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70"/>
      <w:spacing w:before="1" w:line="181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4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2023-07-07T17:39:08Z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2023-07-07T17:39:08</vt:filetime>
  </property>
  <property fmtid="{D5CDD505-2E9C-101B-9397-08002B2CF9AE}" pid="4" name="UsrData">
    <vt:lpwstr>64a7dd3931e116001fffa823wl</vt:lpwstr>
  </property>
</Properties>
</file>